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Дело № 05-0739/1302/2024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УИД 86MS0013-01-2024-004370-66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Белый Яр,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28 мая </w:t>
      </w:r>
      <w:r>
        <w:rPr>
          <w:rFonts w:ascii="Times New Roman" w:eastAsia="Times New Roman" w:hAnsi="Times New Roman" w:cs="Times New Roman"/>
          <w:sz w:val="27"/>
          <w:szCs w:val="27"/>
        </w:rPr>
        <w:t>2024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ул. Совхозная, 3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материалы дела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ч.3 ст.14.1.2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директора ООО "</w:t>
      </w:r>
      <w:r>
        <w:rPr>
          <w:rFonts w:ascii="Times New Roman" w:eastAsia="Times New Roman" w:hAnsi="Times New Roman" w:cs="Times New Roman"/>
          <w:sz w:val="27"/>
          <w:szCs w:val="27"/>
        </w:rPr>
        <w:t>Сургутгазсервис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" </w:t>
      </w:r>
      <w:r>
        <w:rPr>
          <w:rFonts w:ascii="Times New Roman" w:eastAsia="Times New Roman" w:hAnsi="Times New Roman" w:cs="Times New Roman"/>
          <w:sz w:val="27"/>
          <w:szCs w:val="27"/>
        </w:rPr>
        <w:t>Николаенко Александр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Иванович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40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8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>
        <w:rPr>
          <w:rStyle w:val="cat-UserDefinedgrp-43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9rplc-1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42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41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8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ExternalSystemDefinedgrp-39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ООО "</w:t>
      </w:r>
      <w:r>
        <w:rPr>
          <w:rFonts w:ascii="Times New Roman" w:eastAsia="Times New Roman" w:hAnsi="Times New Roman" w:cs="Times New Roman"/>
          <w:sz w:val="27"/>
          <w:szCs w:val="27"/>
        </w:rPr>
        <w:t>Сургутгазсервис</w:t>
      </w:r>
      <w:r>
        <w:rPr>
          <w:rFonts w:ascii="Times New Roman" w:eastAsia="Times New Roman" w:hAnsi="Times New Roman" w:cs="Times New Roman"/>
          <w:sz w:val="27"/>
          <w:szCs w:val="27"/>
        </w:rPr>
        <w:t>" (далее по тексту ООО "</w:t>
      </w:r>
      <w:r>
        <w:rPr>
          <w:rFonts w:ascii="Times New Roman" w:eastAsia="Times New Roman" w:hAnsi="Times New Roman" w:cs="Times New Roman"/>
          <w:sz w:val="27"/>
          <w:szCs w:val="27"/>
        </w:rPr>
        <w:t>СГС</w:t>
      </w:r>
      <w:r>
        <w:rPr>
          <w:rFonts w:ascii="Times New Roman" w:eastAsia="Times New Roman" w:hAnsi="Times New Roman" w:cs="Times New Roman"/>
          <w:sz w:val="27"/>
          <w:szCs w:val="27"/>
        </w:rPr>
        <w:t>"), расположенное по юридическому адресу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ХМАО-Югра,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Белый Яр, ул. Таежная, д. 21, </w:t>
      </w:r>
      <w:r>
        <w:rPr>
          <w:rFonts w:ascii="Times New Roman" w:eastAsia="Times New Roman" w:hAnsi="Times New Roman" w:cs="Times New Roman"/>
          <w:sz w:val="27"/>
          <w:szCs w:val="27"/>
        </w:rPr>
        <w:t>являясь лицензиатом, осуществляющим свою деятельность на основании лицензии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Л022-00112-86/00427643 (АК-86-000910) от 01.06.2019 г. </w:t>
      </w:r>
      <w:r>
        <w:rPr>
          <w:rFonts w:ascii="Times New Roman" w:eastAsia="Times New Roman" w:hAnsi="Times New Roman" w:cs="Times New Roman"/>
          <w:sz w:val="27"/>
          <w:szCs w:val="27"/>
        </w:rPr>
        <w:t>допустил к лицензируемому виду деятельности для осуществления регулярных перевозок пассажиров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</w:t>
      </w:r>
      <w:r>
        <w:rPr>
          <w:rFonts w:ascii="Times New Roman" w:eastAsia="Times New Roman" w:hAnsi="Times New Roman" w:cs="Times New Roman"/>
          <w:sz w:val="27"/>
          <w:szCs w:val="27"/>
        </w:rPr>
        <w:t>втобус марки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MakeModelgrp-33rplc-25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34rplc-26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 управлением водителя </w:t>
      </w:r>
      <w:r>
        <w:rPr>
          <w:rFonts w:ascii="Times New Roman" w:eastAsia="Times New Roman" w:hAnsi="Times New Roman" w:cs="Times New Roman"/>
          <w:sz w:val="27"/>
          <w:szCs w:val="27"/>
        </w:rPr>
        <w:t>Асылбекова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путевому листу ООО "СГС" № 2679 от 27.03.2024 г. </w:t>
      </w:r>
      <w:r>
        <w:rPr>
          <w:rFonts w:ascii="Times New Roman" w:eastAsia="Times New Roman" w:hAnsi="Times New Roman" w:cs="Times New Roman"/>
          <w:sz w:val="27"/>
          <w:szCs w:val="27"/>
        </w:rPr>
        <w:t>не оснащенным аппаратурой спутниковой навигации ГЛОНАСС или ГЛОНАСС/GPS, путево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sz w:val="27"/>
          <w:szCs w:val="27"/>
        </w:rPr>
        <w:t>лист № 2679 от 27.03.2024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оформлен с нарушениями установленных требований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нарушение требований ст. 6 Федерального закона от 08.11.2007 N 259-ФЗ "Устав автомобильного транспорта и городского наземного электрического транспорта",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"г" п. 8 постановления Правительства РФ от 07.10.2020 N 1616 "О лицензировании деятельности по перевозкам пассажиров и иных лиц автобусами";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5 п. 4 Приказа Министерства транспорта РФ от 28.09.2022 N 390 "Об утверждении состава сведений, указанных в ч. 3 ст. 6 Федерального закона от 08.11.2007 N 259-ФЗ "Устав автомобильного транспорта и городского наземного электрического транспорта".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Собственником транспортного средства марки </w:t>
      </w:r>
      <w:r>
        <w:rPr>
          <w:rStyle w:val="cat-CarMakeModelgrp-33rplc-35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34rplc-36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ООО «ОНИКА». Арендатором указанного транспортного средства является ООО "</w:t>
      </w:r>
      <w:r>
        <w:rPr>
          <w:rFonts w:ascii="Times New Roman" w:eastAsia="Times New Roman" w:hAnsi="Times New Roman" w:cs="Times New Roman"/>
          <w:sz w:val="27"/>
          <w:szCs w:val="27"/>
        </w:rPr>
        <w:t>Сургутгазсервис</w:t>
      </w:r>
      <w:r>
        <w:rPr>
          <w:rFonts w:ascii="Times New Roman" w:eastAsia="Times New Roman" w:hAnsi="Times New Roman" w:cs="Times New Roman"/>
          <w:sz w:val="27"/>
          <w:szCs w:val="27"/>
        </w:rPr>
        <w:t>".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директора ООО "</w:t>
      </w:r>
      <w:r>
        <w:rPr>
          <w:rFonts w:ascii="Times New Roman" w:eastAsia="Times New Roman" w:hAnsi="Times New Roman" w:cs="Times New Roman"/>
          <w:sz w:val="27"/>
          <w:szCs w:val="27"/>
        </w:rPr>
        <w:t>Сургутгазсервис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" Николаенко А.И. </w:t>
      </w:r>
      <w:r>
        <w:rPr>
          <w:rFonts w:ascii="Times New Roman" w:eastAsia="Times New Roman" w:hAnsi="Times New Roman" w:cs="Times New Roman"/>
          <w:sz w:val="27"/>
          <w:szCs w:val="27"/>
        </w:rPr>
        <w:t>составлен протокол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ч.3 ст.14.1.2 </w:t>
      </w:r>
      <w:r>
        <w:rPr>
          <w:rFonts w:ascii="Times New Roman" w:eastAsia="Times New Roman" w:hAnsi="Times New Roman" w:cs="Times New Roman"/>
          <w:sz w:val="27"/>
          <w:szCs w:val="27"/>
        </w:rPr>
        <w:t>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Николаенко А.И.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Николаенко А.И., </w:t>
      </w:r>
      <w:r>
        <w:rPr>
          <w:rFonts w:ascii="Times New Roman" w:eastAsia="Times New Roman" w:hAnsi="Times New Roman" w:cs="Times New Roman"/>
          <w:sz w:val="27"/>
          <w:szCs w:val="27"/>
        </w:rPr>
        <w:t>по имеющимся в деле материалам.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 об административном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правонарушении, прихожу к следующему.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Административная ответственность по части 3 статьи 14.1.2 Кодекса Российской Федерации об административных правонарушениях наступает за осуществление предпринимательской деятельности в области транспорта с нарушением условий, предусмотренных лицензией, за исключением случаев, предусмотренных статьей 11.23 настоящего Кодекса, и влечет предупреждение или наложение административного штрафа на должностных лиц и индивидуальных предпринимателей в размере двадцати тысяч 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Деятельность по перевозкам пассажиров и иных лиц автобусами подлежит лицензированию (пункт 24 части 1 статьи 12 Федерального закона от 4 мая 2011 года N 99-ФЗ "О лицензировании отдельных видов деятельности" (далее - Федеральный закон о лицензировании)).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частью 7 статьи 3 Федерального закона о лицензировании лицензионные требования - обязательные требования, которые связаны с осуществлением лицензируемых видов деятельности, установлены положениями о лицензировании конкретных видов деятельности, основаны на соответствующих требованиях законодательства Российской Федерации и (или) положениях международных договоров Российской Федерации, не требующих издания внутригосударственных актов для их применения и действующих в Российской Федерации, направлены на обеспечение достижения целей лицензирования и оценка соблюдения которых осуществляется в порядке, предусмотренном указанным Федеральным законом.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Лицензионные требования устанавливаются положениями о лицензировании конкретных видов деятельности, утверждаемыми Правительством Российской Федерации (часть 1 статьи 8 Федерального закона о лицензировании).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подпункту "г" пункта 8 Положения N 1616 лицензиат обязан выполнять ряд лицензионных требований, в том числе заполнять путевые листы в порядке, установленном Министерством транспорта Российской Федерации в соответствии со статьей 6 Федерального закона "Устав автомобильного транспорта и городского наземного электрического транспорта".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Пунктами 2, 5 части 3 статьи 6 Федерального закона от 8 ноября 2007 года N 259-ФЗ "Устав автомобильного транспорта и городского наземного электрического транспорта" (далее - Федеральный закон N 259-ФЗ) определено, что путевой лист должен содержать сведения о лице, оформившем путевой лист, а также о виде перевозки.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подпунктом "д" пункта 8 Положения о лицензировании лицензиат обязан допускать к лицензируемому виду деятельности автобусы лицензиата, прошедшие в порядке, установленном Министерством транспорта Российской Федерации в соответствии со статьей 20 Федерального закона от 10 декабря 1995 г. N 196-ФЗ "О безопасности дорожного движения", </w:t>
      </w:r>
      <w:r>
        <w:rPr>
          <w:rFonts w:ascii="Times New Roman" w:eastAsia="Times New Roman" w:hAnsi="Times New Roman" w:cs="Times New Roman"/>
          <w:sz w:val="27"/>
          <w:szCs w:val="27"/>
        </w:rPr>
        <w:t>предрейсовый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или </w:t>
      </w:r>
      <w:r>
        <w:rPr>
          <w:rFonts w:ascii="Times New Roman" w:eastAsia="Times New Roman" w:hAnsi="Times New Roman" w:cs="Times New Roman"/>
          <w:sz w:val="27"/>
          <w:szCs w:val="27"/>
        </w:rPr>
        <w:t>предсменный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контроль их технического состояния и оснащенные в случаях и в порядке, которые предусмотрены законодательством Российской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>тахографами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(контрольными устройствами (</w:t>
      </w:r>
      <w:r>
        <w:rPr>
          <w:rFonts w:ascii="Times New Roman" w:eastAsia="Times New Roman" w:hAnsi="Times New Roman" w:cs="Times New Roman"/>
          <w:sz w:val="27"/>
          <w:szCs w:val="27"/>
        </w:rPr>
        <w:t>тахографами</w:t>
      </w:r>
      <w:r>
        <w:rPr>
          <w:rFonts w:ascii="Times New Roman" w:eastAsia="Times New Roman" w:hAnsi="Times New Roman" w:cs="Times New Roman"/>
          <w:sz w:val="27"/>
          <w:szCs w:val="27"/>
        </w:rPr>
        <w:t>) регистрации режима труда и отдыха водителей транспортных средств), а также аппаратурой спутниковой навигации ГЛОНАСС или ГЛОНАСС/GPS.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пункту 1 Постановления Правительства Российской Федерации от 22 декабря 2020 г. N 2216 "Об утверждении Правил оснащения транспортных средств </w:t>
      </w:r>
      <w:r>
        <w:rPr>
          <w:rFonts w:ascii="Times New Roman" w:eastAsia="Times New Roman" w:hAnsi="Times New Roman" w:cs="Times New Roman"/>
          <w:sz w:val="27"/>
          <w:szCs w:val="27"/>
        </w:rPr>
        <w:t>категорий М2, М3 и транспортных средств категории N, используемых для перевозки опасных грузов, аппаратурой спутниковой навигации" (далее - Постановление N 2216) Правила устанавливают порядок оснащения транспортных средств, отнесенных в соответствии с техническим регламентом Таможенного союза "О безопасности колесных транспортных средств" (ТР ТС 018/2011) (далее - технический регламент) к транспортным средствам категорий М2, М3 и транспортным средствам категории N, используемых для перевозки опасных грузов (далее - транспортные средства), аппаратурой спутниковой навигации в целях обеспечения повышения эффективности управления движением транспортных средств и уровня безопасности перевозок пассажиров, опасных грузов.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пунктом 2 Постановления N 2216 оснащение транспортных средств аппаратурой спутниковой навигации обеспечивается их собственниками (владельцами) в соответствии с технической документацией производителей аппаратуры спутниковой навигации.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подпункта "б" пункта Постановления N 2216 транспортные средства подлежат оснащению работоспособной аппаратурой спутниковой навигации, которая обеспечивает определение по сигналам не менее 2 действующих глобальных навигационных спутниковых систем, одной из которых является глобальная навигационная спутниковая система ГЛОНАСС, передачу информации о географической широте и долготе местоположения транспортного средства, его путевом угле и скорости движения, времени и дате фиксации местоположения транспортного средства с интервалом передачи не более 30 секунд через Государственную автоматизированную информационную систему "ЭРА-ГЛОНАСС": в Федеральную службу по надзору в сфере транспорта; в региональные, муниципальные и иные информационные системы (по решению собственника (владельца) транспортного средства и при наличии технической возможности такой передачи).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27 марта 2024 г. должностным лицом Территориального отдела </w:t>
      </w:r>
      <w:r>
        <w:rPr>
          <w:rFonts w:ascii="Times New Roman" w:eastAsia="Times New Roman" w:hAnsi="Times New Roman" w:cs="Times New Roman"/>
          <w:sz w:val="27"/>
          <w:szCs w:val="27"/>
        </w:rPr>
        <w:t>госавтодорнадзора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ХМАО-Югре Зайченко С.Н. в ходе проведения постоянного рейда были выявлены нарушения в деятельности ООО "</w:t>
      </w:r>
      <w:r>
        <w:rPr>
          <w:rFonts w:ascii="Times New Roman" w:eastAsia="Times New Roman" w:hAnsi="Times New Roman" w:cs="Times New Roman"/>
          <w:sz w:val="27"/>
          <w:szCs w:val="27"/>
        </w:rPr>
        <w:t>Сургутгазсервис</w:t>
      </w:r>
      <w:r>
        <w:rPr>
          <w:rFonts w:ascii="Times New Roman" w:eastAsia="Times New Roman" w:hAnsi="Times New Roman" w:cs="Times New Roman"/>
          <w:sz w:val="27"/>
          <w:szCs w:val="27"/>
        </w:rPr>
        <w:t>", по результатам которого был составлен акт постоянного рейда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27 марта 2024 года и </w:t>
      </w:r>
      <w:r>
        <w:rPr>
          <w:rFonts w:ascii="Times New Roman" w:eastAsia="Times New Roman" w:hAnsi="Times New Roman" w:cs="Times New Roman"/>
          <w:sz w:val="27"/>
          <w:szCs w:val="27"/>
        </w:rPr>
        <w:t>возбуждено дело об административных правонарушениях.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ООО "</w:t>
      </w:r>
      <w:r>
        <w:rPr>
          <w:rFonts w:ascii="Times New Roman" w:eastAsia="Times New Roman" w:hAnsi="Times New Roman" w:cs="Times New Roman"/>
          <w:sz w:val="27"/>
          <w:szCs w:val="27"/>
        </w:rPr>
        <w:t>Сургутгазсервис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" </w:t>
      </w:r>
      <w:r>
        <w:rPr>
          <w:rFonts w:ascii="Times New Roman" w:eastAsia="Times New Roman" w:hAnsi="Times New Roman" w:cs="Times New Roman"/>
          <w:sz w:val="27"/>
          <w:szCs w:val="27"/>
        </w:rPr>
        <w:t>подтверждены совокупностью доказательств, а именно: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об административном правонарушении от 29 марта 2024 г. № 1-86-763/2024, протоколом осмотра транспортного средства в режиме постоянного рейда, актом постоянного рейда, протоколом инструментального обследования, фотоматериалами, путевым листом, выпиской из реестра лицензий, сведениями об автобусах лицензиата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договором аренды автотранспортного средства без экипажа, решением о проведении постоянного рейда, выпиской из ЕГРЮЛ </w:t>
      </w:r>
      <w:r>
        <w:rPr>
          <w:rFonts w:ascii="Times New Roman" w:eastAsia="Times New Roman" w:hAnsi="Times New Roman" w:cs="Times New Roman"/>
          <w:sz w:val="27"/>
          <w:szCs w:val="27"/>
        </w:rPr>
        <w:t>и другими доказательствами.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Оценив представленные доказательства в соответствии с требованиями ст. 26.11 КоАП РФ, судья приходит к выводу о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директора ООО "</w:t>
      </w:r>
      <w:r>
        <w:rPr>
          <w:rFonts w:ascii="Times New Roman" w:eastAsia="Times New Roman" w:hAnsi="Times New Roman" w:cs="Times New Roman"/>
          <w:sz w:val="27"/>
          <w:szCs w:val="27"/>
        </w:rPr>
        <w:t>Сургутгазсервис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" Николаенко А.И.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ч.3 ст.14.1.2 </w:t>
      </w:r>
      <w:r>
        <w:rPr>
          <w:rFonts w:ascii="Times New Roman" w:eastAsia="Times New Roman" w:hAnsi="Times New Roman" w:cs="Times New Roman"/>
          <w:sz w:val="27"/>
          <w:szCs w:val="27"/>
        </w:rPr>
        <w:t>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Деяние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 -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 ООО "</w:t>
      </w:r>
      <w:r>
        <w:rPr>
          <w:rFonts w:ascii="Times New Roman" w:eastAsia="Times New Roman" w:hAnsi="Times New Roman" w:cs="Times New Roman"/>
          <w:sz w:val="27"/>
          <w:szCs w:val="27"/>
        </w:rPr>
        <w:t>Сургутгазсервис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" Николаенко А.И.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3 ст. 14.1.2 </w:t>
      </w:r>
      <w:r>
        <w:rPr>
          <w:rFonts w:ascii="Times New Roman" w:eastAsia="Times New Roman" w:hAnsi="Times New Roman" w:cs="Times New Roman"/>
          <w:sz w:val="27"/>
          <w:szCs w:val="27"/>
        </w:rPr>
        <w:t>КоАП РФ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осуществление предпринимательской деятельности в области транс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порта с нарушением условий,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предусмотренных лицензией, за исключением случаев, предусмотренных статьей 11.23 настоящего Кодекса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смягчающим административную ответственность, предусмотренного ст. 4.2 Кодекса Российской Федерации об административных правонарушениях, суд признает признание вины в совершении административного правонарушения лицом, в отношении которого ведется производство по делу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административном правонарушении, а также тот факт, что должностное лицо впервые привлекается к административной ответственности.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учитывает: характер и степень общественной опасности деяния; данные о личности нарушителя; отсутствие отягчающих обстоятельств; отсутствие как имущественного ущерба, так и причинения вреда или возникновения угрозы его причинения в результате совершения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Учитывая обстоятельства совершения правонарушения суд полагает справедливым назначить наказание в виде предупреждения, то есть официального порицания.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Должностное лицо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директора ООО "</w:t>
      </w:r>
      <w:r>
        <w:rPr>
          <w:rFonts w:ascii="Times New Roman" w:eastAsia="Times New Roman" w:hAnsi="Times New Roman" w:cs="Times New Roman"/>
          <w:sz w:val="27"/>
          <w:szCs w:val="27"/>
        </w:rPr>
        <w:t>Сургутгазсервис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" Николаенко Александра Ивановича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3 ст. 14.1.2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 подвергнуть административному наказанию в виде предупреждения.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Е.Н. Михайлова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0rplc-9">
    <w:name w:val="cat-ExternalSystemDefined grp-40 rplc-9"/>
    <w:basedOn w:val="DefaultParagraphFont"/>
  </w:style>
  <w:style w:type="character" w:customStyle="1" w:styleId="cat-PassportDatagrp-28rplc-10">
    <w:name w:val="cat-PassportData grp-28 rplc-10"/>
    <w:basedOn w:val="DefaultParagraphFont"/>
  </w:style>
  <w:style w:type="character" w:customStyle="1" w:styleId="cat-UserDefinedgrp-43rplc-12">
    <w:name w:val="cat-UserDefined grp-43 rplc-12"/>
    <w:basedOn w:val="DefaultParagraphFont"/>
  </w:style>
  <w:style w:type="character" w:customStyle="1" w:styleId="cat-PassportDatagrp-29rplc-16">
    <w:name w:val="cat-PassportData grp-29 rplc-16"/>
    <w:basedOn w:val="DefaultParagraphFont"/>
  </w:style>
  <w:style w:type="character" w:customStyle="1" w:styleId="cat-ExternalSystemDefinedgrp-42rplc-17">
    <w:name w:val="cat-ExternalSystemDefined grp-42 rplc-17"/>
    <w:basedOn w:val="DefaultParagraphFont"/>
  </w:style>
  <w:style w:type="character" w:customStyle="1" w:styleId="cat-ExternalSystemDefinedgrp-41rplc-18">
    <w:name w:val="cat-ExternalSystemDefined grp-41 rplc-18"/>
    <w:basedOn w:val="DefaultParagraphFont"/>
  </w:style>
  <w:style w:type="character" w:customStyle="1" w:styleId="cat-ExternalSystemDefinedgrp-38rplc-19">
    <w:name w:val="cat-ExternalSystemDefined grp-38 rplc-19"/>
    <w:basedOn w:val="DefaultParagraphFont"/>
  </w:style>
  <w:style w:type="character" w:customStyle="1" w:styleId="cat-ExternalSystemDefinedgrp-39rplc-20">
    <w:name w:val="cat-ExternalSystemDefined grp-39 rplc-20"/>
    <w:basedOn w:val="DefaultParagraphFont"/>
  </w:style>
  <w:style w:type="character" w:customStyle="1" w:styleId="cat-CarMakeModelgrp-33rplc-25">
    <w:name w:val="cat-CarMakeModel grp-33 rplc-25"/>
    <w:basedOn w:val="DefaultParagraphFont"/>
  </w:style>
  <w:style w:type="character" w:customStyle="1" w:styleId="cat-CarNumbergrp-34rplc-26">
    <w:name w:val="cat-CarNumber grp-34 rplc-26"/>
    <w:basedOn w:val="DefaultParagraphFont"/>
  </w:style>
  <w:style w:type="character" w:customStyle="1" w:styleId="cat-CarMakeModelgrp-33rplc-35">
    <w:name w:val="cat-CarMakeModel grp-33 rplc-35"/>
    <w:basedOn w:val="DefaultParagraphFont"/>
  </w:style>
  <w:style w:type="character" w:customStyle="1" w:styleId="cat-CarNumbergrp-34rplc-36">
    <w:name w:val="cat-CarNumber grp-34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